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EF4" w:rsidRDefault="00292F39" w:rsidP="00292F39">
      <w:pPr>
        <w:ind w:left="-1134" w:firstLine="1134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92F39">
        <w:rPr>
          <w:rFonts w:ascii="Times New Roman" w:hAnsi="Times New Roman" w:cs="Times New Roman"/>
          <w:b/>
          <w:noProof/>
          <w:sz w:val="36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D185A00" wp14:editId="6A4188B1">
            <wp:simplePos x="0" y="0"/>
            <wp:positionH relativeFrom="column">
              <wp:posOffset>59055</wp:posOffset>
            </wp:positionH>
            <wp:positionV relativeFrom="paragraph">
              <wp:posOffset>38100</wp:posOffset>
            </wp:positionV>
            <wp:extent cx="2114550" cy="2445327"/>
            <wp:effectExtent l="57150" t="38100" r="38100" b="50800"/>
            <wp:wrapSquare wrapText="bothSides"/>
            <wp:docPr id="3" name="Рисунок 3" descr="http://tgpgk.tomsk.ru/files/07032019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gpgk.tomsk.ru/files/07032019/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44532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F39">
        <w:rPr>
          <w:rFonts w:ascii="Times New Roman" w:hAnsi="Times New Roman" w:cs="Times New Roman"/>
          <w:b/>
          <w:sz w:val="36"/>
          <w:szCs w:val="28"/>
        </w:rPr>
        <w:t>ЛАБОРАНТ</w:t>
      </w:r>
    </w:p>
    <w:p w:rsidR="00292F39" w:rsidRDefault="00292F39" w:rsidP="00292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F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Лаборант – это специалист, работающий в различных учебных, медицинских, научных учреждения, на производстве и в сельском хозяйстве, которые могут проводить исследования, брать анализы, проводить эксперименты, и многое другое, допустимое его уровнем образования и квалификации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F39" w:rsidRDefault="00292F39" w:rsidP="00292F39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В обязанности лаборанта входит выполнения определенных заданий и поручений, которые дает им руководитель. Он должен следить за тем, чтобы все оборудование было готово к использованию, заранее собирает все необходимое для проведения опытов, исследований. Будут работать с различными видами реактивов и химических веществ. Кроме того, происходит фиксация результатов произведенных исследований в специальный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журнал.</w:t>
      </w:r>
    </w:p>
    <w:p w:rsidR="00292F39" w:rsidRPr="00292F39" w:rsidRDefault="00292F39" w:rsidP="00292F39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419309" wp14:editId="00B29B50">
            <wp:simplePos x="0" y="0"/>
            <wp:positionH relativeFrom="column">
              <wp:posOffset>3954780</wp:posOffset>
            </wp:positionH>
            <wp:positionV relativeFrom="paragraph">
              <wp:posOffset>577850</wp:posOffset>
            </wp:positionV>
            <wp:extent cx="2861310" cy="1908175"/>
            <wp:effectExtent l="57150" t="57150" r="53340" b="53975"/>
            <wp:wrapTight wrapText="bothSides">
              <wp:wrapPolygon edited="0">
                <wp:start x="288" y="-647"/>
                <wp:lineTo x="-431" y="-216"/>
                <wp:lineTo x="-431" y="20486"/>
                <wp:lineTo x="144" y="21564"/>
                <wp:lineTo x="288" y="21995"/>
                <wp:lineTo x="21140" y="21995"/>
                <wp:lineTo x="21284" y="21564"/>
                <wp:lineTo x="21859" y="20486"/>
                <wp:lineTo x="21859" y="3235"/>
                <wp:lineTo x="21284" y="216"/>
                <wp:lineTo x="21140" y="-647"/>
                <wp:lineTo x="288" y="-647"/>
              </wp:wrapPolygon>
            </wp:wrapTight>
            <wp:docPr id="4" name="Рисунок 4" descr="https://medaboutme.ru/upload/iblock/60b/shutterstock_146731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daboutme.ru/upload/iblock/60b/shutterstock_1467317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9081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Рынок труда еще не до конца наполнен и востребованность в специалистах, имеющих соответствующую квалификацию, является довольно высокой.</w:t>
      </w:r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92F39" w:rsidRDefault="00292F39" w:rsidP="00292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успешного выполнения поставленных задач, лаборант должен будет обладать определенными личностными качествами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2F39" w:rsidRPr="00292F39" w:rsidRDefault="00292F39" w:rsidP="00292F3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обладать</w:t>
      </w:r>
      <w:proofErr w:type="gramEnd"/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внимательностью;</w:t>
      </w:r>
    </w:p>
    <w:p w:rsidR="00292F39" w:rsidRPr="00292F39" w:rsidRDefault="00292F39" w:rsidP="00292F3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уметь</w:t>
      </w:r>
      <w:proofErr w:type="gramEnd"/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концентрироваться на поставленной работе; обладать хорошей моторикой и координацией движений; </w:t>
      </w:r>
    </w:p>
    <w:p w:rsidR="00292F39" w:rsidRPr="00292F39" w:rsidRDefault="00292F39" w:rsidP="00292F3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>иметь</w:t>
      </w:r>
      <w:proofErr w:type="gramEnd"/>
      <w:r w:rsidRPr="00292F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отличную память; </w:t>
      </w:r>
    </w:p>
    <w:p w:rsidR="00DE75A1" w:rsidRDefault="00DE75A1" w:rsidP="00292F3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быть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аккуратным;</w:t>
      </w:r>
    </w:p>
    <w:p w:rsidR="00DE75A1" w:rsidRPr="00DE75A1" w:rsidRDefault="00DE75A1" w:rsidP="00DE75A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DE75A1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обладать</w:t>
      </w:r>
      <w:proofErr w:type="gramEnd"/>
      <w:r w:rsidRPr="00DE7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достаточно высоким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E75A1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интеллектом, быть готовым к интеллектуальному или творческому труду</w:t>
      </w:r>
    </w:p>
    <w:tbl>
      <w:tblPr>
        <w:tblStyle w:val="a4"/>
        <w:tblW w:w="1031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613"/>
        <w:gridCol w:w="4116"/>
      </w:tblGrid>
      <w:tr w:rsidR="007B056D" w:rsidTr="005436E7">
        <w:tc>
          <w:tcPr>
            <w:tcW w:w="3179" w:type="dxa"/>
          </w:tcPr>
          <w:p w:rsidR="00C308BE" w:rsidRDefault="00800AC6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72B543" wp14:editId="3DF16AB0">
                  <wp:extent cx="1908175" cy="1485900"/>
                  <wp:effectExtent l="0" t="0" r="0" b="0"/>
                  <wp:docPr id="5" name="Рисунок 5" descr="Фото и видео - Красноярский техникум сварочных технологий и энергети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Фото и видео - Красноярский техникум сварочных технологий и энергети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322" cy="1502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9" w:type="dxa"/>
          </w:tcPr>
          <w:p w:rsidR="00C308BE" w:rsidRDefault="00CF79AE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C02BCF" wp14:editId="2CB1BC3E">
                  <wp:extent cx="2157413" cy="1438275"/>
                  <wp:effectExtent l="0" t="0" r="0" b="0"/>
                  <wp:docPr id="6" name="Рисунок 6" descr="Главный корпус Красноярского аграрного университета.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Главный корпус Красноярского аграрного университета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531" cy="1439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1" w:type="dxa"/>
          </w:tcPr>
          <w:p w:rsidR="00C308BE" w:rsidRDefault="007B056D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C7F2F3" wp14:editId="64550F71">
                  <wp:extent cx="2472267" cy="1390650"/>
                  <wp:effectExtent l="0" t="0" r="4445" b="0"/>
                  <wp:docPr id="7" name="Рисунок 7" descr="СФУ в Красноярск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ФУ в Красноярск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458" cy="139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56D" w:rsidTr="005436E7">
        <w:tc>
          <w:tcPr>
            <w:tcW w:w="3179" w:type="dxa"/>
          </w:tcPr>
          <w:p w:rsidR="00C308BE" w:rsidRPr="007B056D" w:rsidRDefault="00800AC6" w:rsidP="00DE75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Красноярский техникум сварочных технологий и энергетики</w:t>
            </w:r>
          </w:p>
        </w:tc>
        <w:tc>
          <w:tcPr>
            <w:tcW w:w="3339" w:type="dxa"/>
          </w:tcPr>
          <w:p w:rsidR="00C308BE" w:rsidRPr="007B056D" w:rsidRDefault="00800AC6" w:rsidP="00DE75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Красноярский государственный аграрный университет</w:t>
            </w:r>
          </w:p>
        </w:tc>
        <w:tc>
          <w:tcPr>
            <w:tcW w:w="3801" w:type="dxa"/>
          </w:tcPr>
          <w:p w:rsidR="00C308BE" w:rsidRPr="007B056D" w:rsidRDefault="00CF79AE" w:rsidP="00DE75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Сибирский федеральный университет </w:t>
            </w:r>
          </w:p>
        </w:tc>
      </w:tr>
      <w:tr w:rsidR="007B056D" w:rsidTr="005436E7">
        <w:tc>
          <w:tcPr>
            <w:tcW w:w="3179" w:type="dxa"/>
          </w:tcPr>
          <w:p w:rsidR="005436E7" w:rsidRDefault="005436E7" w:rsidP="00DE75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BE" w:rsidRPr="007B056D" w:rsidRDefault="00800AC6" w:rsidP="00DE75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Лаборант по контролю качества сырья, реактивов, промежуточных продуктов, готовой продукции, отходов производства (по отраслям)</w:t>
            </w:r>
          </w:p>
        </w:tc>
        <w:tc>
          <w:tcPr>
            <w:tcW w:w="3339" w:type="dxa"/>
          </w:tcPr>
          <w:p w:rsidR="005436E7" w:rsidRDefault="005436E7" w:rsidP="005436E7">
            <w:pPr>
              <w:pStyle w:val="a3"/>
              <w:ind w:left="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08BE" w:rsidRPr="007B056D" w:rsidRDefault="00800AC6" w:rsidP="00800AC6">
            <w:pPr>
              <w:pStyle w:val="a3"/>
              <w:numPr>
                <w:ilvl w:val="0"/>
                <w:numId w:val="3"/>
              </w:numPr>
              <w:ind w:left="251" w:hanging="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Лабораторное дело</w:t>
            </w:r>
          </w:p>
          <w:p w:rsidR="00800AC6" w:rsidRPr="007B056D" w:rsidRDefault="00800AC6" w:rsidP="00800AC6">
            <w:pPr>
              <w:pStyle w:val="a3"/>
              <w:numPr>
                <w:ilvl w:val="0"/>
                <w:numId w:val="3"/>
              </w:numPr>
              <w:ind w:left="251" w:hanging="2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Ветеринарно-санитарная экспертиза</w:t>
            </w:r>
          </w:p>
        </w:tc>
        <w:tc>
          <w:tcPr>
            <w:tcW w:w="3801" w:type="dxa"/>
          </w:tcPr>
          <w:p w:rsidR="005436E7" w:rsidRDefault="005436E7" w:rsidP="005436E7">
            <w:pPr>
              <w:pStyle w:val="a3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C308BE" w:rsidRPr="007B056D" w:rsidRDefault="00CF79AE" w:rsidP="00396907">
            <w:pPr>
              <w:pStyle w:val="a3"/>
              <w:numPr>
                <w:ilvl w:val="0"/>
                <w:numId w:val="4"/>
              </w:numPr>
              <w:ind w:left="266" w:hanging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  <w:p w:rsidR="00CF79AE" w:rsidRPr="007B056D" w:rsidRDefault="00CF79AE" w:rsidP="00396907">
            <w:pPr>
              <w:pStyle w:val="a3"/>
              <w:numPr>
                <w:ilvl w:val="0"/>
                <w:numId w:val="4"/>
              </w:numPr>
              <w:ind w:left="266" w:hanging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химия</w:t>
            </w:r>
          </w:p>
          <w:p w:rsidR="00CF79AE" w:rsidRPr="007B056D" w:rsidRDefault="00CF79AE" w:rsidP="00396907">
            <w:pPr>
              <w:pStyle w:val="a3"/>
              <w:numPr>
                <w:ilvl w:val="0"/>
                <w:numId w:val="4"/>
              </w:numPr>
              <w:ind w:left="266" w:hanging="2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Прикладная геохимия, петрология, минералогия</w:t>
            </w:r>
          </w:p>
        </w:tc>
      </w:tr>
      <w:tr w:rsidR="005436E7" w:rsidTr="005436E7">
        <w:tc>
          <w:tcPr>
            <w:tcW w:w="3179" w:type="dxa"/>
          </w:tcPr>
          <w:p w:rsidR="005436E7" w:rsidRDefault="005436E7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00AC6" w:rsidRPr="00C308BE" w:rsidRDefault="00800AC6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балл </w:t>
            </w:r>
            <w:r w:rsidR="007B05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=</w:t>
            </w:r>
            <w:proofErr w:type="gramEnd"/>
            <w:r w:rsidR="007B05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 3,67</w:t>
            </w:r>
          </w:p>
        </w:tc>
        <w:tc>
          <w:tcPr>
            <w:tcW w:w="3339" w:type="dxa"/>
          </w:tcPr>
          <w:p w:rsidR="00913F85" w:rsidRDefault="00800AC6" w:rsidP="00800A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  <w:r w:rsidR="0091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0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  <w:r w:rsidR="0091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00AC6" w:rsidRPr="00800AC6" w:rsidRDefault="00800AC6" w:rsidP="00800A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- 36</w:t>
            </w:r>
          </w:p>
          <w:p w:rsidR="00800AC6" w:rsidRPr="00800AC6" w:rsidRDefault="00800AC6" w:rsidP="00800AC6">
            <w:pPr>
              <w:rPr>
                <w:rFonts w:ascii="Times New Roman" w:eastAsia="Times New Roman" w:hAnsi="Times New Roman" w:cs="Times New Roman"/>
                <w:color w:val="A1A1A1"/>
                <w:sz w:val="20"/>
                <w:szCs w:val="20"/>
                <w:lang w:eastAsia="ru-RU"/>
              </w:rPr>
            </w:pPr>
            <w:r w:rsidRPr="00800AC6">
              <w:rPr>
                <w:rFonts w:ascii="Times New Roman" w:eastAsia="Times New Roman" w:hAnsi="Times New Roman" w:cs="Times New Roman"/>
                <w:color w:val="A1A1A1"/>
                <w:sz w:val="20"/>
                <w:szCs w:val="20"/>
                <w:lang w:eastAsia="ru-RU"/>
              </w:rPr>
              <w:t>Предмет по выбору абитуриента (или)</w:t>
            </w:r>
          </w:p>
          <w:p w:rsidR="00800AC6" w:rsidRPr="00800AC6" w:rsidRDefault="00800AC6" w:rsidP="00800A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 (профиль) - 27</w:t>
            </w:r>
          </w:p>
          <w:p w:rsidR="00800AC6" w:rsidRPr="00800AC6" w:rsidRDefault="00800AC6" w:rsidP="00800A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 - 36</w:t>
            </w:r>
          </w:p>
          <w:p w:rsidR="00800AC6" w:rsidRDefault="00800AC6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396907" w:rsidRDefault="00396907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1,2:</w:t>
            </w:r>
            <w:r>
              <w:t xml:space="preserve"> </w:t>
            </w:r>
            <w:r w:rsidRPr="003969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русский, химия, математика/биология</w:t>
            </w:r>
          </w:p>
          <w:p w:rsidR="00396907" w:rsidRDefault="00396907" w:rsidP="00DE75A1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3:</w:t>
            </w:r>
            <w:r>
              <w:t xml:space="preserve"> </w:t>
            </w:r>
            <w:r w:rsidRPr="0039690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ЕГЭ: математика, русский, физика/информатика</w:t>
            </w:r>
          </w:p>
        </w:tc>
      </w:tr>
    </w:tbl>
    <w:p w:rsidR="00292F39" w:rsidRPr="00DE75A1" w:rsidRDefault="00292F39" w:rsidP="00DE75A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2F39" w:rsidRPr="00292F39" w:rsidRDefault="00292F39" w:rsidP="00292F39">
      <w:pPr>
        <w:tabs>
          <w:tab w:val="left" w:pos="1620"/>
        </w:tabs>
        <w:spacing w:after="0" w:line="240" w:lineRule="auto"/>
        <w:ind w:right="-1" w:firstLine="1623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292F39" w:rsidRDefault="00292F39" w:rsidP="00292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F39" w:rsidRPr="00292F39" w:rsidRDefault="00292F39" w:rsidP="00292F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292F39" w:rsidRPr="00292F39" w:rsidSect="00913F85">
      <w:pgSz w:w="11906" w:h="16838"/>
      <w:pgMar w:top="426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11CEC"/>
    <w:multiLevelType w:val="hybridMultilevel"/>
    <w:tmpl w:val="7F1A692A"/>
    <w:lvl w:ilvl="0" w:tplc="36D8543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47E03"/>
    <w:multiLevelType w:val="hybridMultilevel"/>
    <w:tmpl w:val="2064E682"/>
    <w:lvl w:ilvl="0" w:tplc="36D8543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D105E"/>
    <w:multiLevelType w:val="hybridMultilevel"/>
    <w:tmpl w:val="0E96F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D1DBB"/>
    <w:multiLevelType w:val="hybridMultilevel"/>
    <w:tmpl w:val="A5F65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5B"/>
    <w:rsid w:val="00031EF4"/>
    <w:rsid w:val="00292F39"/>
    <w:rsid w:val="00396907"/>
    <w:rsid w:val="005436E7"/>
    <w:rsid w:val="0067205B"/>
    <w:rsid w:val="007B056D"/>
    <w:rsid w:val="00800AC6"/>
    <w:rsid w:val="00913F85"/>
    <w:rsid w:val="00C308BE"/>
    <w:rsid w:val="00CF79AE"/>
    <w:rsid w:val="00D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DDA63-094A-4380-A5D6-317FD396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F39"/>
    <w:pPr>
      <w:ind w:left="720"/>
      <w:contextualSpacing/>
    </w:pPr>
  </w:style>
  <w:style w:type="table" w:styleId="a4">
    <w:name w:val="Table Grid"/>
    <w:basedOn w:val="a1"/>
    <w:uiPriority w:val="39"/>
    <w:rsid w:val="00C30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2022-05-01T07:04:00Z</dcterms:created>
  <dcterms:modified xsi:type="dcterms:W3CDTF">2022-05-01T07:42:00Z</dcterms:modified>
</cp:coreProperties>
</file>